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E8" w:rsidRDefault="003A66E8" w:rsidP="003A66E8">
      <w:pPr>
        <w:jc w:val="center"/>
        <w:rPr>
          <w:sz w:val="24"/>
        </w:rPr>
      </w:pPr>
    </w:p>
    <w:p w:rsidR="00BD1D1F" w:rsidRDefault="00BD1D1F" w:rsidP="003A66E8">
      <w:pPr>
        <w:jc w:val="center"/>
        <w:rPr>
          <w:sz w:val="24"/>
        </w:rPr>
      </w:pPr>
    </w:p>
    <w:p w:rsidR="00AA0324" w:rsidRDefault="00AA0324" w:rsidP="003A66E8">
      <w:pPr>
        <w:jc w:val="center"/>
        <w:rPr>
          <w:rFonts w:ascii="AR丸ゴシック体M" w:eastAsia="AR丸ゴシック体M" w:hAnsi="Times New Roman"/>
          <w:szCs w:val="21"/>
          <w:bdr w:val="single" w:sz="4" w:space="0" w:color="auto"/>
        </w:rPr>
      </w:pPr>
      <w:r w:rsidRPr="00446A03">
        <w:rPr>
          <w:rFonts w:hint="eastAsia"/>
          <w:sz w:val="24"/>
        </w:rPr>
        <w:t>PCR</w:t>
      </w:r>
      <w:r w:rsidR="003A66E8">
        <w:rPr>
          <w:rFonts w:hint="eastAsia"/>
          <w:sz w:val="24"/>
        </w:rPr>
        <w:t>検査を受ける</w:t>
      </w:r>
      <w:r w:rsidRPr="00446A03">
        <w:rPr>
          <w:rFonts w:hint="eastAsia"/>
          <w:sz w:val="24"/>
        </w:rPr>
        <w:t>方法</w:t>
      </w:r>
      <w:r w:rsidR="003B1A3B">
        <w:rPr>
          <w:sz w:val="24"/>
        </w:rPr>
        <w:br/>
      </w:r>
    </w:p>
    <w:p w:rsidR="00BD1D1F" w:rsidRPr="00446A03" w:rsidRDefault="00BD1D1F" w:rsidP="003A66E8">
      <w:pPr>
        <w:jc w:val="center"/>
        <w:rPr>
          <w:rFonts w:ascii="AR丸ゴシック体M" w:eastAsia="AR丸ゴシック体M" w:hAnsi="Times New Roman"/>
          <w:szCs w:val="21"/>
          <w:bdr w:val="single" w:sz="4" w:space="0" w:color="auto"/>
        </w:rPr>
      </w:pPr>
    </w:p>
    <w:p w:rsidR="00AA0324" w:rsidRPr="003A66E8" w:rsidRDefault="00AA0324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 w:hint="eastAsia"/>
          <w:sz w:val="20"/>
          <w:szCs w:val="20"/>
        </w:rPr>
        <w:t>１．ドライブスルーで検査を受けることができる場所</w:t>
      </w:r>
    </w:p>
    <w:p w:rsidR="00AA0324" w:rsidRPr="003A66E8" w:rsidRDefault="00AA0324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 w:hint="eastAsia"/>
          <w:sz w:val="20"/>
          <w:szCs w:val="20"/>
        </w:rPr>
        <w:t>（1）ドライブスルーサービスがあるCVS</w:t>
      </w:r>
    </w:p>
    <w:p w:rsidR="00721403" w:rsidRPr="003A66E8" w:rsidRDefault="008544CC" w:rsidP="00380647">
      <w:pPr>
        <w:tabs>
          <w:tab w:val="left" w:pos="6945"/>
        </w:tabs>
        <w:ind w:left="226" w:hangingChars="100" w:hanging="226"/>
        <w:jc w:val="left"/>
        <w:rPr>
          <w:rFonts w:asciiTheme="minorEastAsia" w:hAnsiTheme="minorEastAsia"/>
          <w:sz w:val="20"/>
          <w:szCs w:val="20"/>
        </w:rPr>
      </w:pPr>
      <w:hyperlink r:id="rId7" w:history="1">
        <w:r w:rsidR="00AA0324" w:rsidRPr="003A66E8">
          <w:rPr>
            <w:rStyle w:val="af"/>
            <w:rFonts w:asciiTheme="minorEastAsia" w:hAnsiTheme="minorEastAsia"/>
            <w:sz w:val="20"/>
            <w:szCs w:val="20"/>
          </w:rPr>
          <w:t>https://www.cvs.com/minuteclinic/covid-19-testing</w:t>
        </w:r>
      </w:hyperlink>
      <w:r w:rsidR="00721403" w:rsidRPr="003A66E8">
        <w:rPr>
          <w:rFonts w:asciiTheme="minorEastAsia" w:hAnsiTheme="minorEastAsia" w:hint="eastAsia"/>
          <w:sz w:val="20"/>
          <w:szCs w:val="20"/>
        </w:rPr>
        <w:br/>
        <w:t>指示に従い、車内で自分でテストを行い、数日後に結果がポータルに掲載される</w:t>
      </w:r>
    </w:p>
    <w:p w:rsidR="00AA0324" w:rsidRPr="003A66E8" w:rsidRDefault="00AA0324" w:rsidP="003A66E8">
      <w:pPr>
        <w:tabs>
          <w:tab w:val="left" w:pos="6945"/>
        </w:tabs>
        <w:ind w:left="216" w:hangingChars="100" w:hanging="216"/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 w:hint="eastAsia"/>
          <w:sz w:val="20"/>
          <w:szCs w:val="20"/>
        </w:rPr>
        <w:t>（2）サウスベイ地区で検査を受けられる場所</w:t>
      </w:r>
    </w:p>
    <w:p w:rsidR="00AA0324" w:rsidRPr="003A66E8" w:rsidRDefault="00AA0324" w:rsidP="00721403">
      <w:pPr>
        <w:pStyle w:val="ac"/>
        <w:numPr>
          <w:ilvl w:val="0"/>
          <w:numId w:val="3"/>
        </w:numPr>
        <w:shd w:val="clear" w:color="auto" w:fill="FFFFFF"/>
        <w:rPr>
          <w:rFonts w:asciiTheme="minorEastAsia" w:eastAsiaTheme="minorEastAsia" w:hAnsiTheme="minorEastAsia"/>
          <w:kern w:val="2"/>
          <w:sz w:val="20"/>
        </w:rPr>
      </w:pPr>
      <w:r w:rsidRPr="003A66E8">
        <w:rPr>
          <w:rFonts w:asciiTheme="minorEastAsia" w:eastAsiaTheme="minorEastAsia" w:hAnsiTheme="minorEastAsia"/>
          <w:kern w:val="2"/>
          <w:sz w:val="20"/>
        </w:rPr>
        <w:t>Angeles Community Health Center (ACHC)</w:t>
      </w:r>
      <w:r w:rsidR="003A66E8">
        <w:rPr>
          <w:rFonts w:asciiTheme="minorEastAsia" w:eastAsiaTheme="minorEastAsia" w:hAnsiTheme="minorEastAsia"/>
          <w:kern w:val="2"/>
          <w:sz w:val="20"/>
        </w:rPr>
        <w:t xml:space="preserve">　</w:t>
      </w:r>
      <w:r w:rsidR="00A06779" w:rsidRPr="00A06779">
        <w:rPr>
          <w:rFonts w:asciiTheme="minorEastAsia" w:eastAsiaTheme="minorEastAsia" w:hAnsiTheme="minorEastAsia"/>
          <w:sz w:val="20"/>
        </w:rPr>
        <w:t xml:space="preserve"> </w:t>
      </w:r>
      <w:hyperlink r:id="rId8" w:history="1">
        <w:r w:rsidR="00A06779" w:rsidRPr="00A06779">
          <w:rPr>
            <w:rStyle w:val="af"/>
            <w:rFonts w:asciiTheme="minorEastAsia" w:eastAsiaTheme="minorEastAsia" w:hAnsiTheme="minorEastAsia"/>
            <w:sz w:val="20"/>
          </w:rPr>
          <w:t>https://www.angelescommunity.org/</w:t>
        </w:r>
      </w:hyperlink>
    </w:p>
    <w:p w:rsidR="00AA0324" w:rsidRPr="003A66E8" w:rsidRDefault="00AA0324" w:rsidP="00AA0324">
      <w:pPr>
        <w:shd w:val="clear" w:color="auto" w:fill="FFFFFF"/>
        <w:spacing w:line="420" w:lineRule="atLeas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/>
          <w:sz w:val="20"/>
          <w:szCs w:val="20"/>
        </w:rPr>
        <w:t>1030 W. Gardena Blvd. Gardena</w:t>
      </w:r>
      <w:r w:rsidR="00A06779" w:rsidRPr="00A06779">
        <w:rPr>
          <w:rFonts w:asciiTheme="minorEastAsia" w:hAnsiTheme="minorEastAsia"/>
          <w:sz w:val="20"/>
          <w:szCs w:val="20"/>
        </w:rPr>
        <w:t xml:space="preserve"> </w:t>
      </w:r>
    </w:p>
    <w:p w:rsidR="00AA0324" w:rsidRPr="003A66E8" w:rsidRDefault="00721403" w:rsidP="00A06779">
      <w:pPr>
        <w:widowControl/>
        <w:shd w:val="clear" w:color="auto" w:fill="FFFFFF"/>
        <w:spacing w:line="384" w:lineRule="atLeast"/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 w:hint="eastAsia"/>
          <w:sz w:val="20"/>
          <w:szCs w:val="20"/>
        </w:rPr>
        <w:t>②</w:t>
      </w:r>
      <w:r w:rsidR="00AA0324" w:rsidRPr="003A66E8">
        <w:rPr>
          <w:rFonts w:asciiTheme="minorEastAsia" w:hAnsiTheme="minorEastAsia"/>
          <w:sz w:val="20"/>
          <w:szCs w:val="20"/>
        </w:rPr>
        <w:t>Beach Cities Health District</w:t>
      </w:r>
      <w:r w:rsidR="00AA0324" w:rsidRPr="003A66E8">
        <w:rPr>
          <w:rFonts w:asciiTheme="minorEastAsia" w:hAnsiTheme="minorEastAsia" w:hint="eastAsia"/>
          <w:sz w:val="20"/>
          <w:szCs w:val="20"/>
        </w:rPr>
        <w:t xml:space="preserve"> </w:t>
      </w:r>
      <w:r w:rsidR="00AA0324" w:rsidRPr="003A66E8">
        <w:rPr>
          <w:rFonts w:asciiTheme="minorEastAsia" w:hAnsiTheme="minorEastAsia"/>
          <w:sz w:val="20"/>
          <w:szCs w:val="20"/>
        </w:rPr>
        <w:t>County of Los Angeles</w:t>
      </w:r>
      <w:r w:rsidR="00A06779">
        <w:rPr>
          <w:rFonts w:asciiTheme="minorEastAsia" w:hAnsiTheme="minorEastAsia"/>
          <w:sz w:val="20"/>
          <w:szCs w:val="20"/>
        </w:rPr>
        <w:t xml:space="preserve">　</w:t>
      </w:r>
      <w:hyperlink r:id="rId9" w:history="1">
        <w:r w:rsidR="00A06779" w:rsidRPr="00AD3B58">
          <w:rPr>
            <w:rStyle w:val="af"/>
            <w:rFonts w:asciiTheme="minorEastAsia" w:hAnsiTheme="minorEastAsia"/>
            <w:sz w:val="20"/>
            <w:szCs w:val="20"/>
          </w:rPr>
          <w:t>https://www.bchd.org/covidtesting</w:t>
        </w:r>
      </w:hyperlink>
    </w:p>
    <w:p w:rsidR="00FF67F0" w:rsidRPr="003A66E8" w:rsidRDefault="00AA0324" w:rsidP="00721403">
      <w:pPr>
        <w:widowControl/>
        <w:shd w:val="clear" w:color="auto" w:fill="FFFFFF"/>
        <w:spacing w:line="384" w:lineRule="atLeast"/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/>
          <w:sz w:val="20"/>
          <w:szCs w:val="20"/>
        </w:rPr>
        <w:t>514 N Prospect Ave. Redondo Beach</w:t>
      </w:r>
    </w:p>
    <w:p w:rsidR="00FF67F0" w:rsidRPr="003A66E8" w:rsidRDefault="00FF67F0" w:rsidP="00721403">
      <w:pPr>
        <w:widowControl/>
        <w:shd w:val="clear" w:color="auto" w:fill="FFFFFF"/>
        <w:spacing w:line="384" w:lineRule="atLeast"/>
        <w:jc w:val="left"/>
        <w:rPr>
          <w:rFonts w:asciiTheme="minorEastAsia" w:hAnsiTheme="minorEastAsia" w:cs="Arial"/>
          <w:color w:val="333333"/>
          <w:sz w:val="20"/>
          <w:szCs w:val="20"/>
          <w:shd w:val="clear" w:color="auto" w:fill="FFFFFF"/>
        </w:rPr>
      </w:pPr>
      <w:r w:rsidRPr="003A66E8">
        <w:rPr>
          <w:rFonts w:asciiTheme="minorEastAsia" w:hAnsiTheme="minorEastAsia" w:hint="eastAsia"/>
          <w:sz w:val="20"/>
          <w:szCs w:val="20"/>
        </w:rPr>
        <w:t>③</w:t>
      </w:r>
      <w:r w:rsidRPr="003A66E8">
        <w:rPr>
          <w:rFonts w:asciiTheme="minorEastAsia" w:hAnsiTheme="minorEastAsia" w:cs="Arial"/>
          <w:color w:val="333333"/>
          <w:sz w:val="20"/>
          <w:szCs w:val="20"/>
          <w:shd w:val="clear" w:color="auto" w:fill="FFFFFF"/>
        </w:rPr>
        <w:t>Palos Verdes Medical Group</w:t>
      </w:r>
      <w:r w:rsidR="00A06779">
        <w:rPr>
          <w:rFonts w:asciiTheme="minorEastAsia" w:hAnsiTheme="minorEastAsia" w:cs="Arial"/>
          <w:color w:val="333333"/>
          <w:sz w:val="20"/>
          <w:szCs w:val="20"/>
          <w:shd w:val="clear" w:color="auto" w:fill="FFFFFF"/>
        </w:rPr>
        <w:t xml:space="preserve">　</w:t>
      </w:r>
      <w:hyperlink r:id="rId10" w:history="1">
        <w:r w:rsidR="00A06779" w:rsidRPr="00AD3B58">
          <w:rPr>
            <w:rStyle w:val="af"/>
            <w:rFonts w:asciiTheme="minorEastAsia" w:hAnsiTheme="minorEastAsia"/>
            <w:sz w:val="20"/>
            <w:szCs w:val="20"/>
          </w:rPr>
          <w:t>https://pvmedgroup.com/covid19/</w:t>
        </w:r>
      </w:hyperlink>
    </w:p>
    <w:p w:rsidR="00AA0324" w:rsidRPr="003A66E8" w:rsidRDefault="00FF67F0" w:rsidP="00721403">
      <w:pPr>
        <w:widowControl/>
        <w:shd w:val="clear" w:color="auto" w:fill="FFFFFF"/>
        <w:spacing w:line="384" w:lineRule="atLeast"/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/>
          <w:sz w:val="20"/>
          <w:szCs w:val="20"/>
        </w:rPr>
        <w:t>550 Deep Valley Dr #319, Rolling Hills Estate</w:t>
      </w:r>
      <w:r w:rsidRPr="003A66E8">
        <w:rPr>
          <w:rFonts w:asciiTheme="minorEastAsia" w:hAnsiTheme="minorEastAsia" w:hint="eastAsia"/>
          <w:sz w:val="20"/>
          <w:szCs w:val="20"/>
        </w:rPr>
        <w:t>s</w:t>
      </w:r>
      <w:r w:rsidR="00AA0324" w:rsidRPr="003A66E8">
        <w:rPr>
          <w:rFonts w:asciiTheme="minorEastAsia" w:hAnsiTheme="minorEastAsia" w:hint="eastAsia"/>
          <w:sz w:val="20"/>
          <w:szCs w:val="20"/>
        </w:rPr>
        <w:br/>
        <w:t>（3）ロサンゼルス郡で検査を受けられる場所</w:t>
      </w:r>
    </w:p>
    <w:p w:rsidR="00AA0324" w:rsidRPr="003A66E8" w:rsidRDefault="008544CC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  <w:hyperlink r:id="rId11" w:history="1">
        <w:r w:rsidR="00AA0324" w:rsidRPr="003A66E8">
          <w:rPr>
            <w:rStyle w:val="af"/>
            <w:rFonts w:asciiTheme="minorEastAsia" w:hAnsiTheme="minorEastAsia" w:hint="eastAsia"/>
            <w:sz w:val="20"/>
            <w:szCs w:val="20"/>
          </w:rPr>
          <w:t>covid19.lacounty.gov/testing</w:t>
        </w:r>
      </w:hyperlink>
    </w:p>
    <w:p w:rsidR="003A66E8" w:rsidRDefault="008544CC" w:rsidP="00AA0324">
      <w:pPr>
        <w:tabs>
          <w:tab w:val="left" w:pos="6945"/>
        </w:tabs>
        <w:jc w:val="left"/>
        <w:rPr>
          <w:rStyle w:val="af"/>
          <w:rFonts w:asciiTheme="minorEastAsia" w:hAnsiTheme="minorEastAsia"/>
          <w:sz w:val="20"/>
          <w:szCs w:val="20"/>
        </w:rPr>
      </w:pPr>
      <w:hyperlink r:id="rId12" w:history="1">
        <w:r w:rsidR="00344640" w:rsidRPr="00493B8A">
          <w:rPr>
            <w:rStyle w:val="af"/>
            <w:rFonts w:asciiTheme="minorEastAsia" w:hAnsiTheme="minorEastAsia"/>
            <w:sz w:val="20"/>
            <w:szCs w:val="20"/>
          </w:rPr>
          <w:t>https://la.fulgentgenetics.com/appointment/screen/landing</w:t>
        </w:r>
      </w:hyperlink>
    </w:p>
    <w:p w:rsidR="00344640" w:rsidRDefault="00344640" w:rsidP="0034464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（</w:t>
      </w:r>
      <w:r>
        <w:rPr>
          <w:rFonts w:ascii="Arial" w:hAnsi="Arial" w:cs="Arial" w:hint="eastAsia"/>
          <w:color w:val="222222"/>
        </w:rPr>
        <w:t>4</w:t>
      </w:r>
      <w:r>
        <w:rPr>
          <w:rFonts w:ascii="Arial" w:hAnsi="Arial" w:cs="Arial" w:hint="eastAsia"/>
          <w:color w:val="222222"/>
        </w:rPr>
        <w:t>）</w:t>
      </w:r>
      <w:r w:rsidR="00951298">
        <w:rPr>
          <w:rFonts w:ascii="Arial" w:hAnsi="Arial" w:cs="Arial"/>
          <w:color w:val="222222"/>
        </w:rPr>
        <w:t>領事館のサイトからも</w:t>
      </w:r>
      <w:r>
        <w:rPr>
          <w:rFonts w:ascii="Arial" w:hAnsi="Arial" w:cs="Arial"/>
          <w:color w:val="222222"/>
        </w:rPr>
        <w:t>日本語で診察が可能な医療機関の一覧</w:t>
      </w:r>
      <w:r w:rsidR="00951298">
        <w:rPr>
          <w:rFonts w:ascii="Arial" w:hAnsi="Arial" w:cs="Arial"/>
          <w:color w:val="222222"/>
        </w:rPr>
        <w:t>等</w:t>
      </w:r>
      <w:r>
        <w:rPr>
          <w:rFonts w:ascii="Arial" w:hAnsi="Arial" w:cs="Arial"/>
          <w:color w:val="222222"/>
        </w:rPr>
        <w:t>がご参照いただけます。</w:t>
      </w:r>
    </w:p>
    <w:p w:rsidR="00344640" w:rsidRDefault="008544CC" w:rsidP="00344640">
      <w:pPr>
        <w:tabs>
          <w:tab w:val="left" w:pos="6945"/>
        </w:tabs>
        <w:jc w:val="left"/>
      </w:pPr>
      <w:hyperlink r:id="rId13" w:tgtFrame="_blank" w:history="1">
        <w:r w:rsidR="00344640">
          <w:rPr>
            <w:rStyle w:val="af"/>
            <w:rFonts w:ascii="Arial" w:hAnsi="Arial" w:cs="Arial"/>
            <w:color w:val="1155CC"/>
            <w:shd w:val="clear" w:color="auto" w:fill="FFFFFF"/>
          </w:rPr>
          <w:t>https://www.la.us.emb-japan.go.jp/itpr_ja/MedicalInfoCoronavirus.html</w:t>
        </w:r>
      </w:hyperlink>
    </w:p>
    <w:p w:rsidR="00344640" w:rsidRPr="003A66E8" w:rsidRDefault="00344640" w:rsidP="00344640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</w:p>
    <w:p w:rsidR="00AA0324" w:rsidRPr="003A66E8" w:rsidRDefault="00AA0324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 w:hint="eastAsia"/>
          <w:sz w:val="20"/>
          <w:szCs w:val="20"/>
        </w:rPr>
        <w:t>２．検査キットを購入して自宅で検査する方法</w:t>
      </w:r>
    </w:p>
    <w:p w:rsidR="00721403" w:rsidRPr="003A66E8" w:rsidRDefault="00721403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 w:hint="eastAsia"/>
          <w:sz w:val="20"/>
          <w:szCs w:val="20"/>
        </w:rPr>
        <w:t>自宅に届くキットで検査を行い、検査所に郵送する</w:t>
      </w:r>
    </w:p>
    <w:p w:rsidR="00AA0324" w:rsidRPr="003A66E8" w:rsidRDefault="00721403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 w:hint="eastAsia"/>
          <w:sz w:val="20"/>
          <w:szCs w:val="20"/>
        </w:rPr>
        <w:t>（1）</w:t>
      </w:r>
      <w:hyperlink r:id="rId14" w:history="1">
        <w:r w:rsidRPr="003A66E8">
          <w:rPr>
            <w:rStyle w:val="af"/>
            <w:rFonts w:asciiTheme="minorEastAsia" w:hAnsiTheme="minorEastAsia" w:hint="eastAsia"/>
            <w:sz w:val="20"/>
            <w:szCs w:val="20"/>
          </w:rPr>
          <w:t>Costcoのオンラインショップ</w:t>
        </w:r>
      </w:hyperlink>
    </w:p>
    <w:p w:rsidR="00721403" w:rsidRDefault="00721403" w:rsidP="00AA0324">
      <w:pPr>
        <w:tabs>
          <w:tab w:val="left" w:pos="6945"/>
        </w:tabs>
        <w:jc w:val="left"/>
      </w:pPr>
      <w:r w:rsidRPr="003A66E8">
        <w:rPr>
          <w:rFonts w:asciiTheme="minorEastAsia" w:hAnsiTheme="minorEastAsia" w:hint="eastAsia"/>
          <w:sz w:val="20"/>
          <w:szCs w:val="20"/>
        </w:rPr>
        <w:t>（2）</w:t>
      </w:r>
      <w:hyperlink r:id="rId15" w:history="1">
        <w:r w:rsidRPr="003A66E8">
          <w:rPr>
            <w:rStyle w:val="af"/>
            <w:rFonts w:asciiTheme="minorEastAsia" w:hAnsiTheme="minorEastAsia" w:hint="eastAsia"/>
            <w:sz w:val="20"/>
            <w:szCs w:val="20"/>
          </w:rPr>
          <w:t>Amazonのオンラインショップ</w:t>
        </w:r>
      </w:hyperlink>
    </w:p>
    <w:p w:rsidR="00344640" w:rsidRPr="003A66E8" w:rsidRDefault="00344640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</w:p>
    <w:p w:rsidR="00344640" w:rsidRDefault="00344640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</w:p>
    <w:p w:rsidR="00380647" w:rsidRDefault="00AA0324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 w:hint="eastAsia"/>
          <w:sz w:val="20"/>
          <w:szCs w:val="20"/>
        </w:rPr>
        <w:t>３．検査のマニュアル</w:t>
      </w:r>
      <w:r w:rsidRPr="003A66E8">
        <w:rPr>
          <w:rFonts w:asciiTheme="minorEastAsia" w:hAnsiTheme="minorEastAsia"/>
          <w:sz w:val="20"/>
          <w:szCs w:val="20"/>
          <w:bdr w:val="single" w:sz="4" w:space="0" w:color="auto"/>
        </w:rPr>
        <w:br/>
      </w:r>
      <w:r w:rsidRPr="003A66E8">
        <w:rPr>
          <w:rFonts w:asciiTheme="minorEastAsia" w:hAnsiTheme="minorEastAsia" w:hint="eastAsia"/>
          <w:sz w:val="20"/>
          <w:szCs w:val="20"/>
        </w:rPr>
        <w:t>本校の教職員は予防のため</w:t>
      </w:r>
      <w:r w:rsidR="00721403" w:rsidRPr="003A66E8">
        <w:rPr>
          <w:rFonts w:asciiTheme="minorEastAsia" w:hAnsiTheme="minorEastAsia" w:hint="eastAsia"/>
          <w:sz w:val="20"/>
          <w:szCs w:val="20"/>
        </w:rPr>
        <w:t>CVSで定期的に</w:t>
      </w:r>
      <w:r w:rsidRPr="003A66E8">
        <w:rPr>
          <w:rFonts w:asciiTheme="minorEastAsia" w:hAnsiTheme="minorEastAsia" w:hint="eastAsia"/>
          <w:sz w:val="20"/>
          <w:szCs w:val="20"/>
        </w:rPr>
        <w:t>検査を受けており、その手順を</w:t>
      </w:r>
      <w:r w:rsidR="00BD1D1F">
        <w:t>マニュアル</w:t>
      </w:r>
      <w:r w:rsidRPr="003A66E8">
        <w:rPr>
          <w:rFonts w:asciiTheme="minorEastAsia" w:hAnsiTheme="minorEastAsia" w:hint="eastAsia"/>
          <w:sz w:val="20"/>
          <w:szCs w:val="20"/>
        </w:rPr>
        <w:t>にしていますのでご参照ください。</w:t>
      </w:r>
    </w:p>
    <w:p w:rsidR="00AA0324" w:rsidRDefault="00380647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PCR検査マニュアル</w:t>
      </w:r>
      <w:hyperlink r:id="rId16" w:history="1">
        <w:r w:rsidRPr="00380647">
          <w:rPr>
            <w:rStyle w:val="af"/>
            <w:rFonts w:asciiTheme="minorEastAsia" w:hAnsiTheme="minorEastAsia"/>
            <w:sz w:val="20"/>
            <w:szCs w:val="20"/>
          </w:rPr>
          <w:t>https://drive.google.com/file/d/15mCA_Gr9uj0WIsKEnVR7BDFNiovPjLEF/view</w:t>
        </w:r>
      </w:hyperlink>
    </w:p>
    <w:p w:rsidR="00BD1D1F" w:rsidRPr="00BD1D1F" w:rsidRDefault="00BD1D1F" w:rsidP="00AA0324">
      <w:pPr>
        <w:tabs>
          <w:tab w:val="left" w:pos="6945"/>
        </w:tabs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CVS</w:t>
      </w:r>
      <w:r>
        <w:rPr>
          <w:rFonts w:asciiTheme="minorEastAsia" w:hAnsiTheme="minorEastAsia" w:hint="eastAsia"/>
          <w:sz w:val="20"/>
          <w:szCs w:val="20"/>
        </w:rPr>
        <w:t xml:space="preserve"> PCR検査手順　</w:t>
      </w:r>
      <w:hyperlink r:id="rId17" w:tgtFrame="_blank" w:history="1">
        <w:r>
          <w:rPr>
            <w:rStyle w:val="af"/>
            <w:rFonts w:ascii="Arial" w:hAnsi="Arial" w:cs="Arial"/>
            <w:color w:val="1155CC"/>
            <w:shd w:val="clear" w:color="auto" w:fill="FFFFFF"/>
          </w:rPr>
          <w:t>https://bit.ly/3pOaumA</w:t>
        </w:r>
      </w:hyperlink>
    </w:p>
    <w:p w:rsidR="00BD1D1F" w:rsidRDefault="00BD1D1F" w:rsidP="00AA0324">
      <w:pPr>
        <w:rPr>
          <w:rFonts w:asciiTheme="minorEastAsia" w:hAnsiTheme="minorEastAsia"/>
          <w:sz w:val="20"/>
          <w:szCs w:val="20"/>
        </w:rPr>
      </w:pPr>
    </w:p>
    <w:p w:rsidR="00AA0324" w:rsidRPr="003A66E8" w:rsidRDefault="003B1A3B" w:rsidP="00AA0324">
      <w:pPr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/>
          <w:sz w:val="20"/>
          <w:szCs w:val="20"/>
        </w:rPr>
        <w:t>４．留意点</w:t>
      </w:r>
      <w:r w:rsidRPr="003A66E8">
        <w:rPr>
          <w:rFonts w:asciiTheme="minorEastAsia" w:hAnsiTheme="minorEastAsia" w:hint="eastAsia"/>
          <w:sz w:val="20"/>
          <w:szCs w:val="20"/>
        </w:rPr>
        <w:br/>
        <w:t>（1）保険が適応されるかどうか、事前に保険会社に問い合わせておくことをお勧めします。</w:t>
      </w:r>
    </w:p>
    <w:p w:rsidR="002A30F7" w:rsidRDefault="003B1A3B" w:rsidP="00441D61">
      <w:pPr>
        <w:rPr>
          <w:rFonts w:asciiTheme="minorEastAsia" w:hAnsiTheme="minorEastAsia"/>
          <w:sz w:val="20"/>
          <w:szCs w:val="20"/>
        </w:rPr>
      </w:pPr>
      <w:r w:rsidRPr="003A66E8">
        <w:rPr>
          <w:rFonts w:asciiTheme="minorEastAsia" w:hAnsiTheme="minorEastAsia" w:hint="eastAsia"/>
          <w:sz w:val="20"/>
          <w:szCs w:val="20"/>
        </w:rPr>
        <w:t>（2）予約が一杯である表示が出た場合でも、早朝に申し込むと予約が取れる場合があります。</w:t>
      </w:r>
    </w:p>
    <w:p w:rsidR="00451E0F" w:rsidRPr="003A66E8" w:rsidRDefault="00451E0F" w:rsidP="005C578C">
      <w:pPr>
        <w:ind w:leftChars="48" w:left="542" w:hangingChars="200" w:hanging="43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(3) 医師の証明が必要な場合は、ホームドクターへご相談ください。</w:t>
      </w:r>
      <w:r w:rsidR="004E53C3">
        <w:rPr>
          <w:rFonts w:asciiTheme="minorEastAsia" w:hAnsiTheme="minorEastAsia" w:hint="eastAsia"/>
          <w:sz w:val="20"/>
          <w:szCs w:val="20"/>
        </w:rPr>
        <w:t>ホームドクターをお持ちでない場合には、ご自身の保険会社のネットワークから、または情報誌Lighthouseをご参照ください。</w:t>
      </w:r>
    </w:p>
    <w:sectPr w:rsidR="00451E0F" w:rsidRPr="003A66E8" w:rsidSect="003A66E8">
      <w:headerReference w:type="default" r:id="rId18"/>
      <w:pgSz w:w="12240" w:h="15840" w:code="1"/>
      <w:pgMar w:top="1134" w:right="1140" w:bottom="1140" w:left="1140" w:header="284" w:footer="284" w:gutter="0"/>
      <w:cols w:space="425"/>
      <w:noEndnote/>
      <w:docGrid w:type="linesAndChars" w:linePitch="484" w:charSpace="3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3B" w:rsidRDefault="00247A3B" w:rsidP="00A26E48">
      <w:r>
        <w:separator/>
      </w:r>
    </w:p>
  </w:endnote>
  <w:endnote w:type="continuationSeparator" w:id="1">
    <w:p w:rsidR="00247A3B" w:rsidRDefault="00247A3B" w:rsidP="00A2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丸ゴシック体M">
    <w:altName w:val="MS Gothic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3B" w:rsidRDefault="00247A3B" w:rsidP="00A26E48">
      <w:r>
        <w:separator/>
      </w:r>
    </w:p>
  </w:footnote>
  <w:footnote w:type="continuationSeparator" w:id="1">
    <w:p w:rsidR="00247A3B" w:rsidRDefault="00247A3B" w:rsidP="00A2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34" w:rsidRDefault="008544CC">
    <w:pPr>
      <w:pStyle w:val="a8"/>
    </w:pPr>
    <w:r>
      <w:rPr>
        <w:noProof/>
      </w:rPr>
      <w:pict>
        <v:group id="_x0000_s5121" style="position:absolute;left:0;text-align:left;margin-left:-5.95pt;margin-top:-8.05pt;width:530.55pt;height:58.85pt;z-index:251659264" coordorigin="702,744" coordsize="10975,1444">
          <v:line id="_x0000_s5122" style="position:absolute" from="924,2188" to="11388,2188" strokecolor="teal"/>
          <v:shapetype id="_x0000_t202" coordsize="21600,21600" o:spt="202" path="m,l,21600r21600,l21600,xe">
            <v:stroke joinstyle="miter"/>
            <v:path gradientshapeok="t" o:connecttype="rect"/>
          </v:shapetype>
          <v:shape id="_x0000_s5123" type="#_x0000_t202" style="position:absolute;left:702;top:1081;width:4648;height:525" filled="f" stroked="f">
            <v:textbox style="mso-next-textbox:#_x0000_s5123">
              <w:txbxContent>
                <w:p w:rsidR="00FB5534" w:rsidRDefault="00FB5534" w:rsidP="00FB5534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8"/>
                    </w:rPr>
                    <w:t>Nishiyamato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8"/>
                    </w:rPr>
                    <w:t xml:space="preserve"> Academy of California</w:t>
                  </w:r>
                </w:p>
              </w:txbxContent>
            </v:textbox>
          </v:shape>
          <v:shape id="_x0000_s5124" type="#_x0000_t202" style="position:absolute;left:1035;top:1418;width:4095;height:674;mso-wrap-edited:f" wrapcoords="0 0 21600 0 21600 21600 0 21600 0 0" filled="f" stroked="f">
            <v:textbox style="mso-next-textbox:#_x0000_s5124">
              <w:txbxContent>
                <w:p w:rsidR="00FB5534" w:rsidRDefault="00FB5534" w:rsidP="00FB5534">
                  <w:pPr>
                    <w:rPr>
                      <w:color w:val="00808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8080"/>
                      <w:sz w:val="20"/>
                      <w:szCs w:val="20"/>
                    </w:rPr>
                    <w:t xml:space="preserve">2458 Lomita Blvd., Lomita, CA 90717  </w:t>
                  </w:r>
                </w:p>
              </w:txbxContent>
            </v:textbox>
          </v:shape>
          <v:shape id="_x0000_s5125" type="#_x0000_t202" style="position:absolute;left:6474;top:1081;width:5203;height:525" filled="f" stroked="f">
            <v:textbox style="mso-next-textbox:#_x0000_s5125">
              <w:txbxContent>
                <w:p w:rsidR="00FB5534" w:rsidRDefault="00FB5534" w:rsidP="00FB5534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8"/>
                    </w:rPr>
                    <w:t>Nishiyamato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8"/>
                    </w:rPr>
                    <w:t xml:space="preserve"> Academy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8080"/>
                      <w:sz w:val="24"/>
                      <w:szCs w:val="28"/>
                    </w:rPr>
                    <w:t xml:space="preserve"> Saturday School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8"/>
                    </w:rPr>
                    <w:t xml:space="preserve"> </w:t>
                  </w:r>
                </w:p>
                <w:p w:rsidR="00FB5534" w:rsidRDefault="00FB5534" w:rsidP="00FB5534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8"/>
                      <w:szCs w:val="28"/>
                    </w:rPr>
                  </w:pPr>
                </w:p>
                <w:p w:rsidR="00FB5534" w:rsidRDefault="00FB5534" w:rsidP="00FB5534"/>
                <w:p w:rsidR="00FB5534" w:rsidRDefault="00FB5534" w:rsidP="00FB553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6" type="#_x0000_t75" style="position:absolute;left:5364;top:744;width:1272;height:1188">
            <v:imagedata r:id="rId1" o:title=""/>
          </v:shape>
          <v:shape id="_x0000_s5127" type="#_x0000_t202" style="position:absolute;left:6918;top:1418;width:4700;height:674" filled="f" stroked="f">
            <v:textbox style="mso-next-textbox:#_x0000_s5127">
              <w:txbxContent>
                <w:p w:rsidR="00FB5534" w:rsidRDefault="00FB5534" w:rsidP="00FB5534">
                  <w:pPr>
                    <w:rPr>
                      <w:color w:val="00808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8080"/>
                      <w:sz w:val="20"/>
                      <w:szCs w:val="20"/>
                    </w:rPr>
                    <w:t>Phone: (310) 325-7040 / Fax: (310) 325-7621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23B9"/>
    <w:multiLevelType w:val="multilevel"/>
    <w:tmpl w:val="5292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3763D"/>
    <w:multiLevelType w:val="hybridMultilevel"/>
    <w:tmpl w:val="B296D80E"/>
    <w:lvl w:ilvl="0" w:tplc="4120B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BF66DA"/>
    <w:multiLevelType w:val="hybridMultilevel"/>
    <w:tmpl w:val="2276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3"/>
  <w:drawingGridVerticalSpacing w:val="242"/>
  <w:displayHorizontalDrawingGridEvery w:val="0"/>
  <w:displayVerticalDrawingGridEvery w:val="2"/>
  <w:characterSpacingControl w:val="compressPunctuation"/>
  <w:hdrShapeDefaults>
    <o:shapedefaults v:ext="edit" spidmax="5129">
      <v:textbox inset="5.85pt,.7pt,5.85pt,.7pt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E48"/>
    <w:rsid w:val="00032023"/>
    <w:rsid w:val="00044A4E"/>
    <w:rsid w:val="00166954"/>
    <w:rsid w:val="0019618C"/>
    <w:rsid w:val="001F7BC2"/>
    <w:rsid w:val="00247A3B"/>
    <w:rsid w:val="00283EF3"/>
    <w:rsid w:val="002A30F7"/>
    <w:rsid w:val="00344640"/>
    <w:rsid w:val="00380647"/>
    <w:rsid w:val="00393B6D"/>
    <w:rsid w:val="00395724"/>
    <w:rsid w:val="003A66E8"/>
    <w:rsid w:val="003B1A3B"/>
    <w:rsid w:val="003D0819"/>
    <w:rsid w:val="00441D61"/>
    <w:rsid w:val="00451E0F"/>
    <w:rsid w:val="004658A5"/>
    <w:rsid w:val="004B7C9B"/>
    <w:rsid w:val="004D7612"/>
    <w:rsid w:val="004E53C3"/>
    <w:rsid w:val="005C578C"/>
    <w:rsid w:val="005E7FE9"/>
    <w:rsid w:val="005F5982"/>
    <w:rsid w:val="00614BFA"/>
    <w:rsid w:val="006E72B3"/>
    <w:rsid w:val="00721403"/>
    <w:rsid w:val="00826C38"/>
    <w:rsid w:val="008544CC"/>
    <w:rsid w:val="008940D3"/>
    <w:rsid w:val="00951298"/>
    <w:rsid w:val="00A06779"/>
    <w:rsid w:val="00A26E48"/>
    <w:rsid w:val="00AA0324"/>
    <w:rsid w:val="00BA7350"/>
    <w:rsid w:val="00BD1D1F"/>
    <w:rsid w:val="00CC5763"/>
    <w:rsid w:val="00D3792D"/>
    <w:rsid w:val="00E33539"/>
    <w:rsid w:val="00F54BB7"/>
    <w:rsid w:val="00FB2C83"/>
    <w:rsid w:val="00FB5534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940D3"/>
    <w:pPr>
      <w:keepNext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吹き出し1"/>
    <w:basedOn w:val="a"/>
    <w:semiHidden/>
    <w:rsid w:val="008940D3"/>
    <w:rPr>
      <w:rFonts w:ascii="Tahoma" w:hAnsi="Tahoma" w:cs="Tahoma"/>
      <w:sz w:val="16"/>
      <w:szCs w:val="16"/>
    </w:rPr>
  </w:style>
  <w:style w:type="paragraph" w:styleId="a3">
    <w:name w:val="Date"/>
    <w:basedOn w:val="a"/>
    <w:next w:val="a"/>
    <w:semiHidden/>
    <w:rsid w:val="008940D3"/>
    <w:rPr>
      <w:rFonts w:eastAsia="MS Gothic"/>
      <w:sz w:val="24"/>
    </w:rPr>
  </w:style>
  <w:style w:type="paragraph" w:styleId="a4">
    <w:name w:val="Body Text"/>
    <w:basedOn w:val="a"/>
    <w:semiHidden/>
    <w:rsid w:val="008940D3"/>
    <w:rPr>
      <w:rFonts w:eastAsia="MS Gothic"/>
      <w:sz w:val="24"/>
    </w:rPr>
  </w:style>
  <w:style w:type="paragraph" w:styleId="a5">
    <w:name w:val="Balloon Text"/>
    <w:basedOn w:val="a"/>
    <w:semiHidden/>
    <w:rsid w:val="008940D3"/>
    <w:rPr>
      <w:rFonts w:ascii="Arial" w:eastAsia="MS Gothic" w:hAnsi="Arial"/>
      <w:sz w:val="18"/>
      <w:szCs w:val="18"/>
    </w:rPr>
  </w:style>
  <w:style w:type="paragraph" w:styleId="a6">
    <w:name w:val="Salutation"/>
    <w:basedOn w:val="a"/>
    <w:next w:val="a"/>
    <w:semiHidden/>
    <w:rsid w:val="008940D3"/>
    <w:rPr>
      <w:sz w:val="22"/>
      <w:szCs w:val="22"/>
    </w:rPr>
  </w:style>
  <w:style w:type="paragraph" w:styleId="a7">
    <w:name w:val="Closing"/>
    <w:basedOn w:val="a"/>
    <w:semiHidden/>
    <w:rsid w:val="008940D3"/>
    <w:pPr>
      <w:jc w:val="right"/>
    </w:pPr>
    <w:rPr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A26E48"/>
    <w:pPr>
      <w:tabs>
        <w:tab w:val="center" w:pos="4419"/>
        <w:tab w:val="right" w:pos="8838"/>
      </w:tabs>
    </w:pPr>
  </w:style>
  <w:style w:type="character" w:customStyle="1" w:styleId="a9">
    <w:name w:val="ヘッダー (文字)"/>
    <w:basedOn w:val="a0"/>
    <w:link w:val="a8"/>
    <w:uiPriority w:val="99"/>
    <w:semiHidden/>
    <w:rsid w:val="00A26E4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26E48"/>
    <w:pPr>
      <w:tabs>
        <w:tab w:val="center" w:pos="4419"/>
        <w:tab w:val="right" w:pos="8838"/>
      </w:tabs>
    </w:pPr>
  </w:style>
  <w:style w:type="character" w:customStyle="1" w:styleId="ab">
    <w:name w:val="フッター (文字)"/>
    <w:basedOn w:val="a0"/>
    <w:link w:val="aa"/>
    <w:uiPriority w:val="99"/>
    <w:semiHidden/>
    <w:rsid w:val="00A26E48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FB5534"/>
    <w:rPr>
      <w:rFonts w:ascii="Arial" w:hAnsi="Arial" w:cs="Arial"/>
      <w:i/>
      <w:iCs/>
      <w:kern w:val="2"/>
      <w:sz w:val="21"/>
      <w:szCs w:val="24"/>
    </w:rPr>
  </w:style>
  <w:style w:type="paragraph" w:customStyle="1" w:styleId="hkBlockJ">
    <w:name w:val="hkBlockJ"/>
    <w:basedOn w:val="a"/>
    <w:rsid w:val="00FB5534"/>
    <w:pPr>
      <w:widowControl/>
      <w:spacing w:after="240"/>
    </w:pPr>
    <w:rPr>
      <w:rFonts w:ascii="Century Schoolbook" w:eastAsia="Times New Roman" w:hAnsi="Century Schoolbook"/>
      <w:kern w:val="0"/>
      <w:sz w:val="24"/>
      <w:lang w:eastAsia="en-US"/>
    </w:rPr>
  </w:style>
  <w:style w:type="paragraph" w:styleId="ac">
    <w:name w:val="List Paragraph"/>
    <w:basedOn w:val="a"/>
    <w:uiPriority w:val="34"/>
    <w:qFormat/>
    <w:rsid w:val="00FB5534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styleId="ad">
    <w:name w:val="Title"/>
    <w:basedOn w:val="a"/>
    <w:link w:val="ae"/>
    <w:qFormat/>
    <w:rsid w:val="003D0819"/>
    <w:pPr>
      <w:jc w:val="center"/>
    </w:pPr>
    <w:rPr>
      <w:b/>
      <w:bCs/>
    </w:rPr>
  </w:style>
  <w:style w:type="character" w:customStyle="1" w:styleId="ae">
    <w:name w:val="表題 (文字)"/>
    <w:basedOn w:val="a0"/>
    <w:link w:val="ad"/>
    <w:rsid w:val="003D0819"/>
    <w:rPr>
      <w:rFonts w:eastAsia="MS Mincho"/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AA032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A03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5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elescommunity.org/" TargetMode="External"/><Relationship Id="rId13" Type="http://schemas.openxmlformats.org/officeDocument/2006/relationships/hyperlink" Target="https://www.la.us.emb-japan.go.jp/itpr_ja/MedicalInfoCoronavirus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vs.com/minuteclinic/covid-19-testing" TargetMode="External"/><Relationship Id="rId12" Type="http://schemas.openxmlformats.org/officeDocument/2006/relationships/hyperlink" Target="https://la.fulgentgenetics.com/appointment/screen/landing" TargetMode="External"/><Relationship Id="rId17" Type="http://schemas.openxmlformats.org/officeDocument/2006/relationships/hyperlink" Target="https://bit.ly/3pOau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5mCA_Gr9uj0WIsKEnVR7BDFNiovPjLEF/vie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tsuyuki\Downloads\covid19.lacounty.gov\tes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DxTerity-COVID-19-Collection-Shipping-Laboratory/dp/B08Q1TMY7X/ref=lp_21210550011_1_1?s=specialty-aps" TargetMode="External"/><Relationship Id="rId10" Type="http://schemas.openxmlformats.org/officeDocument/2006/relationships/hyperlink" Target="https://pvmedgroup.com/covid1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chd.org/covidtesting" TargetMode="External"/><Relationship Id="rId14" Type="http://schemas.openxmlformats.org/officeDocument/2006/relationships/hyperlink" Target="https://www.costco.com/covid-19-saliva-pcr-test-kit-voucher-with-video-observation-for-travel%2C-redeemed-by-azova.product.10070665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1530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Nishiyamato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Nishiyamato</dc:creator>
  <cp:lastModifiedBy>Admin Nishiyamato</cp:lastModifiedBy>
  <cp:revision>4</cp:revision>
  <cp:lastPrinted>2021-01-13T19:46:00Z</cp:lastPrinted>
  <dcterms:created xsi:type="dcterms:W3CDTF">2021-02-01T19:14:00Z</dcterms:created>
  <dcterms:modified xsi:type="dcterms:W3CDTF">2021-02-01T19:47:00Z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2068081922</vt:i4>
  </property>
  <property fmtid="{D5CDD505-2E9C-101B-9397-08002B2CF9AE}" pid="3" name="_EmailSubject">
    <vt:lpwstr>NACヘッダー</vt:lpwstr>
  </property>
  <property fmtid="{D5CDD505-2E9C-101B-9397-08002B2CF9AE}" pid="4" name="_AuthorEmail">
    <vt:lpwstr>ashida@nacus.org</vt:lpwstr>
  </property>
  <property fmtid="{D5CDD505-2E9C-101B-9397-08002B2CF9AE}" pid="5" name="_AuthorEmailDisplayName">
    <vt:lpwstr>Takashi Ashida</vt:lpwstr>
  </property>
  <property fmtid="{D5CDD505-2E9C-101B-9397-08002B2CF9AE}" pid="6" name="_ReviewingToolsShownOnce">
    <vt:lpwstr/>
  </property>
</Properties>
</file>